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4493"/>
        <w:gridCol w:w="3135"/>
        <w:gridCol w:w="2191"/>
      </w:tblGrid>
      <w:tr w14:paraId="38B22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1899" w:type="dxa"/>
            <w:gridSpan w:val="4"/>
            <w:vAlign w:val="center"/>
          </w:tcPr>
          <w:p w14:paraId="7584A07B">
            <w:pPr>
              <w:ind w:firstLine="640" w:firstLineChars="200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报价单位全称（盖章）：</w:t>
            </w:r>
          </w:p>
        </w:tc>
      </w:tr>
      <w:tr w14:paraId="414A6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 w14:paraId="5E78B19D">
            <w:pP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4493" w:type="dxa"/>
            <w:vAlign w:val="center"/>
          </w:tcPr>
          <w:p w14:paraId="1B6F6FDE">
            <w:pPr>
              <w:ind w:firstLine="640" w:firstLineChars="200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产品类别</w:t>
            </w:r>
          </w:p>
        </w:tc>
        <w:tc>
          <w:tcPr>
            <w:tcW w:w="3135" w:type="dxa"/>
            <w:vAlign w:val="center"/>
          </w:tcPr>
          <w:p w14:paraId="0C621C47">
            <w:pPr>
              <w:ind w:firstLine="640" w:firstLineChars="200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数  量</w:t>
            </w:r>
          </w:p>
        </w:tc>
        <w:tc>
          <w:tcPr>
            <w:tcW w:w="2191" w:type="dxa"/>
            <w:vAlign w:val="center"/>
          </w:tcPr>
          <w:p w14:paraId="1E6BC038">
            <w:pPr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报价（元）</w:t>
            </w:r>
          </w:p>
        </w:tc>
      </w:tr>
      <w:tr w14:paraId="51E5D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Merge w:val="restart"/>
            <w:vAlign w:val="center"/>
          </w:tcPr>
          <w:p w14:paraId="7353A01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无线网络</w:t>
            </w:r>
          </w:p>
          <w:p w14:paraId="56BF2D9D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覆盖</w:t>
            </w:r>
          </w:p>
        </w:tc>
        <w:tc>
          <w:tcPr>
            <w:tcW w:w="4493" w:type="dxa"/>
            <w:vAlign w:val="center"/>
          </w:tcPr>
          <w:p w14:paraId="1422C7B8">
            <w:pPr>
              <w:ind w:firstLine="640" w:firstLineChars="20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交换机</w:t>
            </w:r>
          </w:p>
        </w:tc>
        <w:tc>
          <w:tcPr>
            <w:tcW w:w="3135" w:type="dxa"/>
            <w:vAlign w:val="center"/>
          </w:tcPr>
          <w:p w14:paraId="19DD1035">
            <w:pPr>
              <w:ind w:firstLine="640" w:firstLineChars="200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2台</w:t>
            </w:r>
          </w:p>
        </w:tc>
        <w:tc>
          <w:tcPr>
            <w:tcW w:w="2191" w:type="dxa"/>
            <w:vAlign w:val="center"/>
          </w:tcPr>
          <w:p w14:paraId="6840ED9F">
            <w:pPr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 w14:paraId="2B08C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Merge w:val="continue"/>
            <w:vAlign w:val="center"/>
          </w:tcPr>
          <w:p w14:paraId="2DDD8939">
            <w:pPr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493" w:type="dxa"/>
            <w:vAlign w:val="center"/>
          </w:tcPr>
          <w:p w14:paraId="1DF9B720">
            <w:pPr>
              <w:ind w:firstLine="640" w:firstLineChars="20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面板式无线AP</w:t>
            </w:r>
          </w:p>
        </w:tc>
        <w:tc>
          <w:tcPr>
            <w:tcW w:w="3135" w:type="dxa"/>
            <w:vAlign w:val="center"/>
          </w:tcPr>
          <w:p w14:paraId="3BD53DF1">
            <w:pPr>
              <w:ind w:firstLine="640" w:firstLineChars="200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14个</w:t>
            </w:r>
          </w:p>
        </w:tc>
        <w:tc>
          <w:tcPr>
            <w:tcW w:w="2191" w:type="dxa"/>
            <w:vAlign w:val="center"/>
          </w:tcPr>
          <w:p w14:paraId="1E9195E6">
            <w:pPr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 w14:paraId="3CB20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Merge w:val="continue"/>
            <w:vAlign w:val="center"/>
          </w:tcPr>
          <w:p w14:paraId="0AB3C689">
            <w:pPr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493" w:type="dxa"/>
            <w:vAlign w:val="center"/>
          </w:tcPr>
          <w:p w14:paraId="2B914E33">
            <w:pPr>
              <w:ind w:firstLine="640" w:firstLineChars="20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吸顶式无线AP</w:t>
            </w:r>
          </w:p>
        </w:tc>
        <w:tc>
          <w:tcPr>
            <w:tcW w:w="3135" w:type="dxa"/>
            <w:vAlign w:val="center"/>
          </w:tcPr>
          <w:p w14:paraId="4308816A">
            <w:pPr>
              <w:ind w:firstLine="640" w:firstLineChars="200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7个</w:t>
            </w:r>
            <w:bookmarkStart w:id="0" w:name="_GoBack"/>
            <w:bookmarkEnd w:id="0"/>
          </w:p>
        </w:tc>
        <w:tc>
          <w:tcPr>
            <w:tcW w:w="2191" w:type="dxa"/>
            <w:vAlign w:val="center"/>
          </w:tcPr>
          <w:p w14:paraId="106C25EA">
            <w:pPr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 w14:paraId="59883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708" w:type="dxa"/>
            <w:gridSpan w:val="3"/>
            <w:vAlign w:val="center"/>
          </w:tcPr>
          <w:p w14:paraId="05934CB1">
            <w:pPr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最高限价（38000元）          项目合计费用： </w:t>
            </w:r>
          </w:p>
        </w:tc>
        <w:tc>
          <w:tcPr>
            <w:tcW w:w="2191" w:type="dxa"/>
            <w:vAlign w:val="center"/>
          </w:tcPr>
          <w:p w14:paraId="55D2EA90">
            <w:pPr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</w:tbl>
    <w:p w14:paraId="67F1C90D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附属第二幼儿园无线网络覆盖项目的报价单</w:t>
      </w:r>
    </w:p>
    <w:p w14:paraId="100EEF4A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0E4C4F12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386" w:right="1440" w:bottom="3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65A48"/>
    <w:rsid w:val="27EF11A8"/>
    <w:rsid w:val="4A087A32"/>
    <w:rsid w:val="50F54265"/>
    <w:rsid w:val="53A212EC"/>
    <w:rsid w:val="641C7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